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6B10A9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F7AC4">
              <w:rPr>
                <w:b/>
                <w:sz w:val="18"/>
              </w:rPr>
              <w:t>/2018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EB45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3.O razred </w:t>
            </w:r>
            <w:r w:rsidR="00AE26E9">
              <w:rPr>
                <w:b/>
                <w:sz w:val="22"/>
                <w:szCs w:val="22"/>
              </w:rPr>
              <w:t>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548A3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t>Rimini</w:t>
            </w:r>
            <w:proofErr w:type="spellEnd"/>
            <w:r>
              <w:t>, Italija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345F">
              <w:rPr>
                <w:rFonts w:eastAsia="Calibri"/>
                <w:sz w:val="22"/>
                <w:szCs w:val="22"/>
              </w:rPr>
              <w:t>24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t>kolovoza</w:t>
            </w:r>
          </w:p>
          <w:p w:rsidR="009548A3" w:rsidRPr="003A2770" w:rsidRDefault="009548A3" w:rsidP="00650B57"/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4345F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rPr>
                <w:sz w:val="22"/>
                <w:szCs w:val="22"/>
              </w:rPr>
              <w:t>kolovoza</w:t>
            </w:r>
          </w:p>
          <w:p w:rsidR="009548A3" w:rsidRPr="003A2770" w:rsidRDefault="009548A3" w:rsidP="00650B57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A6498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A6498A">
            <w:r>
              <w:rPr>
                <w:sz w:val="22"/>
                <w:szCs w:val="22"/>
              </w:rPr>
              <w:t>1</w:t>
            </w:r>
            <w:r w:rsidR="0061376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34345F" w:rsidP="00650B57">
            <w:r>
              <w:rPr>
                <w:sz w:val="22"/>
                <w:szCs w:val="22"/>
              </w:rPr>
              <w:t>1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Venecija, </w:t>
            </w:r>
            <w:r w:rsidR="0034345F">
              <w:rPr>
                <w:rFonts w:ascii="Arial" w:hAnsi="Arial" w:cs="Arial"/>
              </w:rPr>
              <w:t>Verona, Padova</w:t>
            </w:r>
            <w:r>
              <w:rPr>
                <w:rFonts w:ascii="Arial" w:hAnsi="Arial" w:cs="Arial"/>
              </w:rPr>
              <w:t xml:space="preserve">,  San Marino, Firenca, </w:t>
            </w:r>
            <w:proofErr w:type="spellStart"/>
            <w:r>
              <w:rPr>
                <w:rFonts w:ascii="Arial" w:hAnsi="Arial" w:cs="Arial"/>
              </w:rPr>
              <w:t>Raven</w:t>
            </w:r>
            <w:r w:rsidR="00981B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Bologna</w:t>
            </w:r>
            <w:proofErr w:type="spellEnd"/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650B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 w:rsidRPr="00E429A7">
              <w:t>Χ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9548A3" w:rsidRDefault="009548A3" w:rsidP="009548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548A3">
              <w:rPr>
                <w:rFonts w:ascii="Times New Roman" w:hAnsi="Times New Roman"/>
              </w:rPr>
              <w:t>X (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34345F" w:rsidP="00650B57">
            <w:r>
              <w:t>5</w:t>
            </w:r>
            <w:r w:rsidR="00981B6B">
              <w:t xml:space="preserve"> punih pansiona u </w:t>
            </w:r>
            <w:proofErr w:type="spellStart"/>
            <w:r w:rsidR="00981B6B">
              <w:t>Riminiju</w:t>
            </w:r>
            <w:proofErr w:type="spellEnd"/>
            <w:r w:rsidR="00981B6B">
              <w:t xml:space="preserve"> u hotelu 3*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742EC" w:rsidRDefault="00F742EC" w:rsidP="00650B57">
            <w:pPr>
              <w:pStyle w:val="Odlomakpopisa"/>
              <w:spacing w:after="0" w:line="240" w:lineRule="auto"/>
              <w:ind w:left="34" w:hanging="34"/>
            </w:pPr>
            <w:r>
              <w:t xml:space="preserve"> Vožnja brodom u Veneciji</w:t>
            </w:r>
          </w:p>
          <w:p w:rsidR="00AE26E9" w:rsidRPr="00E429A7" w:rsidRDefault="00F742EC" w:rsidP="00981B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Mini Italija</w:t>
            </w:r>
            <w:r>
              <w:br/>
              <w:t xml:space="preserve"> Galerija </w:t>
            </w:r>
            <w:proofErr w:type="spellStart"/>
            <w:r>
              <w:t>Uffizi</w:t>
            </w:r>
            <w:proofErr w:type="spellEnd"/>
            <w:r>
              <w:br/>
              <w:t xml:space="preserve"> </w:t>
            </w:r>
            <w:proofErr w:type="spellStart"/>
            <w:r>
              <w:t>Mirabilandia</w:t>
            </w:r>
            <w:proofErr w:type="spellEnd"/>
            <w:r>
              <w:br/>
              <w:t xml:space="preserve"> </w:t>
            </w:r>
            <w:r w:rsidR="00981B6B">
              <w:t>cjelodnevni izlet u Firencu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F742EC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AF3D6E" w:rsidP="00CF38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6B10A9">
              <w:rPr>
                <w:rFonts w:ascii="Times New Roman" w:hAnsi="Times New Roman"/>
              </w:rPr>
              <w:t>.2018.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6B10A9" w:rsidP="00AF3D6E">
            <w:r>
              <w:t>1</w:t>
            </w:r>
            <w:r w:rsidR="00AF3D6E">
              <w:t>1</w:t>
            </w:r>
            <w:r>
              <w:t>.</w:t>
            </w:r>
            <w:r w:rsidR="00AF3D6E">
              <w:t>4</w:t>
            </w:r>
            <w: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6B10A9" w:rsidP="00AF3D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AF3D6E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,00 sati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F742EC" w:rsidRDefault="0034345F" w:rsidP="00F742EC">
      <w:pPr>
        <w:pStyle w:val="StandardWeb"/>
      </w:pPr>
      <w:r>
        <w:t xml:space="preserve">1. dan: </w:t>
      </w:r>
      <w:r w:rsidR="00F742EC">
        <w:t>Polazak turističkim autobusom s dogovorenog mjesta u večernjim satima. Noćna vožnja kroz Sloveniju i sjevernu Italiju.</w:t>
      </w:r>
    </w:p>
    <w:p w:rsidR="00981B6B" w:rsidRDefault="0034345F" w:rsidP="00981B6B">
      <w:pPr>
        <w:pStyle w:val="StandardWeb"/>
      </w:pPr>
      <w:r>
        <w:rPr>
          <w:b/>
          <w:bCs/>
        </w:rPr>
        <w:t>2</w:t>
      </w:r>
      <w:r w:rsidR="00981B6B">
        <w:rPr>
          <w:b/>
          <w:bCs/>
        </w:rPr>
        <w:t>. dan: VENECIJA, VERONA, RIMINI</w:t>
      </w:r>
      <w:r w:rsidR="00981B6B">
        <w:br/>
        <w:t>Dolazak u VENECIJU u jutarnjim satima. Vožnja turističkim brodom (uz doplatu). Razgled grada: TRG I CRKVA SV. MARKA, DUŽDEVA PALAČA, PONTE RIALTO...Nastavak putovanja za VERONU.</w:t>
      </w:r>
      <w:r w:rsidR="00981B6B" w:rsidRPr="00F742EC">
        <w:rPr>
          <w:sz w:val="27"/>
          <w:szCs w:val="27"/>
        </w:rPr>
        <w:t xml:space="preserve"> </w:t>
      </w:r>
      <w:r w:rsidR="00981B6B">
        <w:rPr>
          <w:sz w:val="27"/>
          <w:szCs w:val="27"/>
        </w:rPr>
        <w:t>Razgled grada: PIAZZA DEI SIGNORI – PIAZZA DELL' ERBE – PIAZZA BRA – JULIJINA KUĆA – ARENA DI VERONA</w:t>
      </w:r>
      <w:r w:rsidR="00981B6B">
        <w:t>.</w:t>
      </w:r>
    </w:p>
    <w:p w:rsidR="00981B6B" w:rsidRDefault="00981B6B" w:rsidP="00981B6B">
      <w:pPr>
        <w:pStyle w:val="StandardWeb"/>
      </w:pPr>
      <w:r>
        <w:t xml:space="preserve">Nastavak putovanja za RIMINI. Dolazak u večernjim satima. Smještaj u hotel, večera,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, noćenje.</w:t>
      </w:r>
    </w:p>
    <w:p w:rsidR="00981B6B" w:rsidRDefault="0034345F" w:rsidP="00981B6B">
      <w:pPr>
        <w:pStyle w:val="StandardWeb"/>
      </w:pPr>
      <w:r>
        <w:rPr>
          <w:b/>
          <w:bCs/>
        </w:rPr>
        <w:t>3</w:t>
      </w:r>
      <w:r w:rsidR="00981B6B">
        <w:rPr>
          <w:b/>
          <w:bCs/>
        </w:rPr>
        <w:t>. dan: RIMINI</w:t>
      </w:r>
    </w:p>
    <w:p w:rsidR="00981B6B" w:rsidRDefault="00981B6B" w:rsidP="00981B6B">
      <w:pPr>
        <w:pStyle w:val="StandardWeb"/>
      </w:pPr>
      <w:r>
        <w:t xml:space="preserve">Usluga na bazi punog pansiona. Razgled </w:t>
      </w:r>
      <w:proofErr w:type="spellStart"/>
      <w:r>
        <w:t>Riminija</w:t>
      </w:r>
      <w:proofErr w:type="spellEnd"/>
      <w:r>
        <w:t>: MALATESTIN HRAM, AUGUSTOV SLAVOLUK, TIBERIJEV MOST, SIGISMUNDOVA TVRĐAVA, CRKVA SV. ANTUNA, OSTACI AMFITEATRA. Poslijepodne slobodno za odmor i kupanje ili izlet u „MINI ITALIJU“. 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4.</w:t>
      </w:r>
      <w:r w:rsidR="00981B6B">
        <w:rPr>
          <w:b/>
          <w:bCs/>
        </w:rPr>
        <w:t xml:space="preserve"> dan: </w:t>
      </w:r>
      <w:r>
        <w:rPr>
          <w:b/>
          <w:bCs/>
        </w:rPr>
        <w:t xml:space="preserve">RIMINI, </w:t>
      </w:r>
      <w:r w:rsidR="00981B6B">
        <w:rPr>
          <w:b/>
          <w:bCs/>
        </w:rPr>
        <w:t>FIRENCA</w:t>
      </w:r>
    </w:p>
    <w:p w:rsidR="00981B6B" w:rsidRDefault="00981B6B" w:rsidP="00981B6B">
      <w:pPr>
        <w:pStyle w:val="StandardWeb"/>
      </w:pPr>
      <w:r>
        <w:t xml:space="preserve">Doručak. Cjelodnevni izlet u FIRENCU. Ručak </w:t>
      </w:r>
      <w:proofErr w:type="spellStart"/>
      <w:r>
        <w:t>lunch</w:t>
      </w:r>
      <w:proofErr w:type="spellEnd"/>
      <w:r>
        <w:t xml:space="preserve">-paket. Razgled grada: CRKVA SV. KRIŽA, KATEDRALA, KRSTIONICA, TRG SLOBODE, STARA PALAČA, GALERIJA UFFIZI, STARI MOST, PALAČA PITTI, CRKVA SV. LORENZA, PALAČA MEDICI, CRKVA SV. MARKA, CRKVA SV. MARIJE. Slobodno vrijeme. Povratak u </w:t>
      </w:r>
      <w:proofErr w:type="spellStart"/>
      <w:r>
        <w:t>Rimini</w:t>
      </w:r>
      <w:proofErr w:type="spellEnd"/>
      <w:r>
        <w:t>. Zabava, noćenje.</w:t>
      </w:r>
    </w:p>
    <w:p w:rsidR="0034345F" w:rsidRDefault="0034345F" w:rsidP="0034345F">
      <w:pPr>
        <w:pStyle w:val="StandardWeb"/>
      </w:pPr>
      <w:r>
        <w:rPr>
          <w:b/>
          <w:bCs/>
        </w:rPr>
        <w:t>5. dan: SAN MARINO, RIMINI</w:t>
      </w:r>
      <w:r>
        <w:br/>
        <w:t xml:space="preserve">Usluga na bazi punog pansiona. Odlazak u SAN MARINO. Razgled grada: PALAČA </w:t>
      </w:r>
      <w:r>
        <w:lastRenderedPageBreak/>
        <w:t xml:space="preserve">UPRAVE, BAZILIKA SV. MARINA, UTVRDA GUALTA, VRATA I CRKVA SV. FRANJE, ATOMSKI SAT. Povratak u hotel. Poslijepodne zabava na pješčanim plažama </w:t>
      </w:r>
      <w:proofErr w:type="spellStart"/>
      <w:r>
        <w:t>Riminija</w:t>
      </w:r>
      <w:proofErr w:type="spellEnd"/>
      <w:r>
        <w:t xml:space="preserve">.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. Noćenje.</w:t>
      </w:r>
    </w:p>
    <w:p w:rsidR="0034345F" w:rsidRDefault="0034345F" w:rsidP="00981B6B">
      <w:pPr>
        <w:pStyle w:val="StandardWeb"/>
      </w:pPr>
    </w:p>
    <w:p w:rsidR="00981B6B" w:rsidRDefault="0034345F" w:rsidP="00981B6B">
      <w:pPr>
        <w:pStyle w:val="StandardWeb"/>
      </w:pPr>
      <w:r>
        <w:rPr>
          <w:b/>
          <w:bCs/>
        </w:rPr>
        <w:t>6</w:t>
      </w:r>
      <w:r w:rsidR="00981B6B">
        <w:rPr>
          <w:b/>
          <w:bCs/>
        </w:rPr>
        <w:t>. dan: RIMINI</w:t>
      </w:r>
      <w:r>
        <w:rPr>
          <w:b/>
          <w:bCs/>
        </w:rPr>
        <w:t>, MIRABILANDIA, RAVNA</w:t>
      </w:r>
      <w:r w:rsidR="00981B6B">
        <w:br/>
        <w:t xml:space="preserve">Usluga na bazi punog pansiona. Odlazak u zabavni park MIRABILANDIA. </w:t>
      </w:r>
      <w:r>
        <w:t xml:space="preserve">Vožnja do RAVENE. Razgled grada: MAUZOLEJ GALLE PLACIDE, CRKVA SAN VITALE, NEONOVA KRSTIONICA, KATEDRALA, NADBISKUPSKA PALAČA, CRKVA SV. FRANJE, DANTEOV GROB, ARIONOVA KRSTIONICA, BAZILIKA SV. APOLINARA. Ručak </w:t>
      </w:r>
      <w:proofErr w:type="spellStart"/>
      <w:r>
        <w:t>lunch</w:t>
      </w:r>
      <w:proofErr w:type="spellEnd"/>
      <w:r>
        <w:t xml:space="preserve">-paket. Povratak u </w:t>
      </w:r>
      <w:proofErr w:type="spellStart"/>
      <w:r>
        <w:t>Rimini</w:t>
      </w:r>
      <w:proofErr w:type="spellEnd"/>
      <w:r>
        <w:t xml:space="preserve">. </w:t>
      </w:r>
      <w:r w:rsidR="00981B6B">
        <w:t>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7</w:t>
      </w:r>
      <w:r w:rsidR="00981B6B">
        <w:rPr>
          <w:b/>
          <w:bCs/>
        </w:rPr>
        <w:t>. dan: BOLOGNA</w:t>
      </w:r>
      <w:r>
        <w:rPr>
          <w:b/>
          <w:bCs/>
        </w:rPr>
        <w:t>, PADOVA</w:t>
      </w:r>
      <w:r w:rsidR="00981B6B">
        <w:br/>
        <w:t xml:space="preserve">Doručak. Odlazak iz </w:t>
      </w:r>
      <w:proofErr w:type="spellStart"/>
      <w:r w:rsidR="00981B6B">
        <w:t>Riminija</w:t>
      </w:r>
      <w:proofErr w:type="spellEnd"/>
      <w:r w:rsidR="00981B6B">
        <w:t xml:space="preserve">. Odlazak u BOLOGNU, razgled grada: NEPTUNOV TRG I FONTANA, GRADSKA VIJEĆNICA, PALAČA UPRAVE, PALAČA KRALJA ENZA, BAZILIKA SV. PETRONIA, KOSI TORNJEVI, SVEUČILIŠTE. </w:t>
      </w:r>
      <w:r>
        <w:t xml:space="preserve">PADOVA, razgled grada. </w:t>
      </w:r>
      <w:r w:rsidR="00981B6B">
        <w:t>Nastavak putovanja. Noćna vožnja.</w:t>
      </w:r>
      <w:r w:rsidR="00981B6B">
        <w:br/>
        <w:t>Planirani povratak u ranim jutarnjim satima.</w:t>
      </w:r>
    </w:p>
    <w:p w:rsidR="00981B6B" w:rsidRDefault="00981B6B" w:rsidP="00F742EC">
      <w:pPr>
        <w:pStyle w:val="StandardWeb"/>
      </w:pPr>
    </w:p>
    <w:p w:rsidR="00EB4557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097ECF"/>
    <w:rsid w:val="001F7AC4"/>
    <w:rsid w:val="002E6625"/>
    <w:rsid w:val="0034345F"/>
    <w:rsid w:val="00453B32"/>
    <w:rsid w:val="004C0C23"/>
    <w:rsid w:val="00613768"/>
    <w:rsid w:val="006B10A9"/>
    <w:rsid w:val="00772DCD"/>
    <w:rsid w:val="00856B39"/>
    <w:rsid w:val="009548A3"/>
    <w:rsid w:val="00981B6B"/>
    <w:rsid w:val="00A6498A"/>
    <w:rsid w:val="00A71D71"/>
    <w:rsid w:val="00AE26E9"/>
    <w:rsid w:val="00AF3D6E"/>
    <w:rsid w:val="00B820F4"/>
    <w:rsid w:val="00BD27BF"/>
    <w:rsid w:val="00BF535E"/>
    <w:rsid w:val="00CF383C"/>
    <w:rsid w:val="00EB4557"/>
    <w:rsid w:val="00F742EC"/>
    <w:rsid w:val="00FD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2018-01-30T10:34:00Z</cp:lastPrinted>
  <dcterms:created xsi:type="dcterms:W3CDTF">2018-03-23T12:59:00Z</dcterms:created>
  <dcterms:modified xsi:type="dcterms:W3CDTF">2018-03-23T12:59:00Z</dcterms:modified>
</cp:coreProperties>
</file>